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textAlignment w:val="baseline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吉利学院监考人员职责</w:t>
      </w:r>
    </w:p>
    <w:p>
      <w:pPr>
        <w:spacing w:line="200" w:lineRule="exact"/>
        <w:jc w:val="center"/>
        <w:rPr>
          <w:rFonts w:ascii="黑体" w:hAnsi="黑体" w:eastAsia="黑体"/>
          <w:b/>
          <w:color w:val="FF0000"/>
          <w:sz w:val="44"/>
          <w:szCs w:val="44"/>
        </w:rPr>
      </w:pPr>
    </w:p>
    <w:p>
      <w:pPr>
        <w:spacing w:line="460" w:lineRule="exact"/>
        <w:ind w:firstLine="560" w:firstLineChars="200"/>
        <w:rPr>
          <w:rFonts w:ascii="仿宋" w:hAnsi="仿宋" w:eastAsia="仿宋" w:cs="Times New Roman"/>
          <w:color w:val="000000" w:themeColor="text1"/>
          <w:sz w:val="28"/>
          <w:szCs w:val="28"/>
        </w:rPr>
      </w:pP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一、监考人员</w:t>
      </w:r>
      <w:r>
        <w:rPr>
          <w:rFonts w:ascii="仿宋" w:hAnsi="仿宋" w:eastAsia="仿宋" w:cs="Times New Roman"/>
          <w:color w:val="000000" w:themeColor="text1"/>
          <w:sz w:val="28"/>
          <w:szCs w:val="28"/>
        </w:rPr>
        <w:t>考试前应认真学习学校有关规定，熟悉《吉利学院考场规则》，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 xml:space="preserve">严格维护考场纪律、制止违纪作弊行为，确保考试公正、顺利地进行。 </w:t>
      </w:r>
    </w:p>
    <w:p>
      <w:pPr>
        <w:spacing w:line="460" w:lineRule="exact"/>
        <w:ind w:firstLine="560" w:firstLineChars="200"/>
        <w:rPr>
          <w:rFonts w:ascii="仿宋" w:hAnsi="仿宋" w:eastAsia="仿宋" w:cs="Times New Roman"/>
          <w:color w:val="000000" w:themeColor="text1"/>
          <w:sz w:val="28"/>
          <w:szCs w:val="28"/>
        </w:rPr>
      </w:pP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二、监考人员</w:t>
      </w:r>
      <w:r>
        <w:rPr>
          <w:rFonts w:ascii="仿宋" w:hAnsi="仿宋" w:eastAsia="仿宋" w:cs="Times New Roman"/>
          <w:color w:val="000000" w:themeColor="text1"/>
          <w:sz w:val="28"/>
          <w:szCs w:val="28"/>
        </w:rPr>
        <w:t>在履行监考职责时须佩带监考牌，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监考期间</w:t>
      </w:r>
      <w:r>
        <w:rPr>
          <w:rFonts w:ascii="仿宋" w:hAnsi="仿宋" w:eastAsia="仿宋" w:cs="Times New Roman"/>
          <w:color w:val="000000" w:themeColor="text1"/>
          <w:sz w:val="28"/>
          <w:szCs w:val="28"/>
        </w:rPr>
        <w:t>关闭手机等通讯工具，集中精力监考，不得在考场内做与监考无关的事，如接打电话、玩手机、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聊天、睡觉、批阅试卷、阅读书报、吸烟等，不得将试卷携带出考场外</w:t>
      </w:r>
      <w:r>
        <w:rPr>
          <w:rFonts w:ascii="仿宋" w:hAnsi="仿宋" w:eastAsia="仿宋" w:cs="Times New Roman"/>
          <w:color w:val="000000" w:themeColor="text1"/>
          <w:sz w:val="28"/>
          <w:szCs w:val="28"/>
        </w:rPr>
        <w:t>。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监考人员</w:t>
      </w:r>
      <w:r>
        <w:rPr>
          <w:rFonts w:ascii="仿宋" w:hAnsi="仿宋" w:eastAsia="仿宋" w:cs="Times New Roman"/>
          <w:color w:val="000000" w:themeColor="text1"/>
          <w:sz w:val="28"/>
          <w:szCs w:val="28"/>
        </w:rPr>
        <w:t>在监考过程中，原则上应采取站姿，且保持考场前、后部各有一名监考人员。除非工作需要，监考人员原则上不得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中途</w:t>
      </w:r>
      <w:r>
        <w:rPr>
          <w:rFonts w:ascii="仿宋" w:hAnsi="仿宋" w:eastAsia="仿宋" w:cs="Times New Roman"/>
          <w:color w:val="000000" w:themeColor="text1"/>
          <w:sz w:val="28"/>
          <w:szCs w:val="28"/>
        </w:rPr>
        <w:t>离开考场，如有特殊原因确实需要离开，必须有人接替工作。</w:t>
      </w:r>
    </w:p>
    <w:p>
      <w:pPr>
        <w:spacing w:line="460" w:lineRule="exact"/>
        <w:ind w:firstLine="560" w:firstLineChars="200"/>
        <w:rPr>
          <w:rFonts w:ascii="仿宋" w:hAnsi="仿宋" w:eastAsia="仿宋" w:cs="Times New Roman"/>
          <w:color w:val="000000" w:themeColor="text1"/>
          <w:sz w:val="28"/>
          <w:szCs w:val="28"/>
        </w:rPr>
      </w:pP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三、 监考人员须提前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</w:rPr>
        <w:t>30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分钟到指定的地点领取试卷和相关考试材料，并核对试卷科目、份数是否与考场安排一致，发现问题及时报告。</w:t>
      </w:r>
    </w:p>
    <w:p>
      <w:pPr>
        <w:spacing w:line="460" w:lineRule="exact"/>
        <w:ind w:firstLine="560" w:firstLineChars="200"/>
        <w:rPr>
          <w:rFonts w:ascii="仿宋" w:hAnsi="仿宋" w:eastAsia="仿宋" w:cs="Times New Roman"/>
          <w:color w:val="000000" w:themeColor="text1"/>
          <w:sz w:val="28"/>
          <w:szCs w:val="28"/>
        </w:rPr>
      </w:pP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四、监考人员须提前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</w:rPr>
        <w:t>15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分钟到达考场并做好以下考试准备工作：</w:t>
      </w:r>
    </w:p>
    <w:p>
      <w:pPr>
        <w:spacing w:line="460" w:lineRule="exact"/>
        <w:ind w:firstLine="560" w:firstLineChars="200"/>
        <w:rPr>
          <w:rFonts w:ascii="仿宋" w:hAnsi="仿宋" w:eastAsia="仿宋" w:cs="Times New Roman"/>
          <w:color w:val="000000" w:themeColor="text1"/>
          <w:sz w:val="28"/>
          <w:szCs w:val="28"/>
        </w:rPr>
      </w:pP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（一）验证：所有考生须凭</w:t>
      </w:r>
      <w:bookmarkStart w:id="0" w:name="_Hlk58224370"/>
      <w:r>
        <w:rPr>
          <w:rFonts w:hint="eastAsia" w:ascii="仿宋" w:hAnsi="仿宋" w:eastAsia="仿宋" w:cs="Times New Roman"/>
          <w:color w:val="000000" w:themeColor="text1"/>
          <w:sz w:val="28"/>
          <w:szCs w:val="28"/>
          <w:u w:val="single"/>
        </w:rPr>
        <w:t>身份证和学生证</w:t>
      </w:r>
      <w:r>
        <w:rPr>
          <w:rFonts w:hint="eastAsia" w:ascii="仿宋" w:hAnsi="仿宋" w:eastAsia="仿宋" w:cs="Times New Roman"/>
          <w:b/>
          <w:bCs/>
          <w:color w:val="000000" w:themeColor="text1"/>
          <w:sz w:val="28"/>
          <w:szCs w:val="28"/>
        </w:rPr>
        <w:t>或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  <w:u w:val="single"/>
        </w:rPr>
        <w:t>身份证和校园卡</w:t>
      </w:r>
      <w:bookmarkEnd w:id="0"/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进入考场，无证者应</w:t>
      </w:r>
      <w:r>
        <w:rPr>
          <w:rFonts w:ascii="仿宋" w:hAnsi="仿宋" w:eastAsia="仿宋" w:cs="Times New Roman"/>
          <w:color w:val="000000" w:themeColor="text1"/>
          <w:sz w:val="28"/>
          <w:szCs w:val="28"/>
        </w:rPr>
        <w:t>出具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骑照片加盖学院公章的书面证明</w:t>
      </w:r>
      <w:r>
        <w:rPr>
          <w:rFonts w:ascii="仿宋" w:hAnsi="仿宋" w:eastAsia="仿宋" w:cs="Times New Roman"/>
          <w:color w:val="000000" w:themeColor="text1"/>
          <w:sz w:val="28"/>
          <w:szCs w:val="28"/>
        </w:rPr>
        <w:t>方可参加考试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；</w:t>
      </w:r>
    </w:p>
    <w:p>
      <w:pPr>
        <w:spacing w:line="460" w:lineRule="exact"/>
        <w:ind w:firstLine="560" w:firstLineChars="200"/>
        <w:rPr>
          <w:rFonts w:ascii="仿宋" w:hAnsi="仿宋" w:eastAsia="仿宋" w:cs="Times New Roman"/>
          <w:color w:val="000000" w:themeColor="text1"/>
          <w:sz w:val="28"/>
          <w:szCs w:val="28"/>
        </w:rPr>
      </w:pP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（二）安排考生座位:要求</w:t>
      </w:r>
      <w:r>
        <w:rPr>
          <w:rFonts w:ascii="仿宋" w:hAnsi="仿宋" w:eastAsia="仿宋" w:cs="Times New Roman"/>
          <w:color w:val="000000" w:themeColor="text1"/>
          <w:sz w:val="28"/>
          <w:szCs w:val="28"/>
        </w:rPr>
        <w:t>考生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隔位就座，第一排坐满后依次往后安排（如考场容量足够，可隔两个空位或隔一排），竖列对齐；</w:t>
      </w:r>
    </w:p>
    <w:p>
      <w:pPr>
        <w:spacing w:line="460" w:lineRule="exact"/>
        <w:ind w:firstLine="560" w:firstLineChars="200"/>
        <w:rPr>
          <w:rFonts w:ascii="仿宋" w:hAnsi="仿宋" w:eastAsia="仿宋" w:cs="Times New Roman"/>
          <w:color w:val="000000" w:themeColor="text1"/>
          <w:sz w:val="28"/>
          <w:szCs w:val="28"/>
        </w:rPr>
      </w:pP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（三）做好考场清理工作：督促考生将考试无关的物品（教材、参考资料、练习本、笔记本、书包、自备的草稿纸等）集中放置在指定的地点，并检查座位四周有无与考试内容相关的字迹；</w:t>
      </w:r>
    </w:p>
    <w:p>
      <w:pPr>
        <w:spacing w:line="460" w:lineRule="exact"/>
        <w:ind w:firstLine="560" w:firstLineChars="200"/>
        <w:rPr>
          <w:rFonts w:ascii="仿宋" w:hAnsi="仿宋" w:eastAsia="仿宋" w:cs="Times New Roman"/>
          <w:color w:val="000000" w:themeColor="text1"/>
          <w:sz w:val="28"/>
          <w:szCs w:val="28"/>
        </w:rPr>
      </w:pP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（四）严禁考生将手机、</w:t>
      </w:r>
      <w:r>
        <w:rPr>
          <w:rFonts w:hint="eastAsia" w:ascii="仿宋" w:hAnsi="仿宋" w:eastAsia="仿宋" w:cs="Times New Roman"/>
          <w:sz w:val="28"/>
          <w:szCs w:val="28"/>
        </w:rPr>
        <w:t>笔记本电脑、平板电脑、电子辞典等具有通讯或存储功能的电子设备带入考场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；</w:t>
      </w:r>
    </w:p>
    <w:p>
      <w:pPr>
        <w:spacing w:line="460" w:lineRule="exact"/>
        <w:ind w:firstLine="560" w:firstLineChars="200"/>
        <w:rPr>
          <w:rFonts w:ascii="仿宋" w:hAnsi="仿宋" w:eastAsia="仿宋" w:cs="Times New Roman"/>
          <w:color w:val="000000" w:themeColor="text1"/>
          <w:sz w:val="28"/>
          <w:szCs w:val="28"/>
        </w:rPr>
      </w:pP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（五）考前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</w:rPr>
        <w:t>10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分钟，向考生宣读考场纪律和有关注意事项；开卷考试的科目，应提前明确告知考生可以带入考场使用的物品和资料；</w:t>
      </w:r>
    </w:p>
    <w:p>
      <w:pPr>
        <w:spacing w:line="460" w:lineRule="exact"/>
        <w:ind w:firstLine="560" w:firstLineChars="200"/>
        <w:rPr>
          <w:rFonts w:ascii="仿宋" w:hAnsi="仿宋" w:eastAsia="仿宋" w:cs="Times New Roman"/>
          <w:color w:val="000000" w:themeColor="text1"/>
          <w:sz w:val="28"/>
          <w:szCs w:val="28"/>
        </w:rPr>
      </w:pP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（六）考前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</w:rPr>
        <w:t>5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分钟，当众启封试卷袋，清点试卷。考前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</w:rPr>
        <w:t>3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分钟分发试卷。严禁采用考生传递的方式分发试卷。</w:t>
      </w:r>
    </w:p>
    <w:p>
      <w:pPr>
        <w:spacing w:line="460" w:lineRule="exact"/>
        <w:ind w:firstLine="560" w:firstLineChars="200"/>
        <w:rPr>
          <w:rFonts w:ascii="仿宋" w:hAnsi="仿宋" w:eastAsia="仿宋" w:cs="Times New Roman"/>
          <w:color w:val="000000" w:themeColor="text1"/>
          <w:sz w:val="28"/>
          <w:szCs w:val="28"/>
        </w:rPr>
      </w:pP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五、</w:t>
      </w:r>
      <w:r>
        <w:rPr>
          <w:rFonts w:ascii="仿宋" w:hAnsi="仿宋" w:eastAsia="仿宋" w:cs="Times New Roman"/>
          <w:color w:val="000000" w:themeColor="text1"/>
          <w:sz w:val="28"/>
          <w:szCs w:val="28"/>
        </w:rPr>
        <w:t>监考人员应严格遵守考试时间，不得擅自提前或拖延考试开始和结束时间。考试开始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</w:rPr>
        <w:t>15</w:t>
      </w:r>
      <w:r>
        <w:rPr>
          <w:rFonts w:ascii="仿宋" w:hAnsi="仿宋" w:eastAsia="仿宋" w:cs="Times New Roman"/>
          <w:color w:val="000000" w:themeColor="text1"/>
          <w:sz w:val="28"/>
          <w:szCs w:val="28"/>
        </w:rPr>
        <w:t>分钟后，应禁止迟到考生入场；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开考后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</w:rPr>
        <w:t>30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分钟内，考生不得交卷；</w:t>
      </w:r>
      <w:r>
        <w:rPr>
          <w:rFonts w:ascii="仿宋" w:hAnsi="仿宋" w:eastAsia="仿宋" w:cs="Times New Roman"/>
          <w:color w:val="000000" w:themeColor="text1"/>
          <w:sz w:val="28"/>
          <w:szCs w:val="28"/>
        </w:rPr>
        <w:t>考试结束前</w:t>
      </w:r>
      <w:r>
        <w:rPr>
          <w:rFonts w:hint="default" w:ascii="Times New Roman" w:hAnsi="Times New Roman" w:eastAsia="仿宋" w:cs="Times New Roman"/>
          <w:color w:val="000000" w:themeColor="text1"/>
          <w:sz w:val="28"/>
          <w:szCs w:val="28"/>
        </w:rPr>
        <w:t>15</w:t>
      </w:r>
      <w:r>
        <w:rPr>
          <w:rFonts w:ascii="仿宋" w:hAnsi="仿宋" w:eastAsia="仿宋" w:cs="Times New Roman"/>
          <w:color w:val="000000" w:themeColor="text1"/>
          <w:sz w:val="28"/>
          <w:szCs w:val="28"/>
        </w:rPr>
        <w:t>分钟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，</w:t>
      </w:r>
      <w:r>
        <w:rPr>
          <w:rFonts w:ascii="仿宋" w:hAnsi="仿宋" w:eastAsia="仿宋" w:cs="Times New Roman"/>
          <w:color w:val="000000" w:themeColor="text1"/>
          <w:sz w:val="28"/>
          <w:szCs w:val="28"/>
        </w:rPr>
        <w:t>应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提醒</w:t>
      </w:r>
      <w:r>
        <w:rPr>
          <w:rFonts w:ascii="仿宋" w:hAnsi="仿宋" w:eastAsia="仿宋" w:cs="Times New Roman"/>
          <w:color w:val="000000" w:themeColor="text1"/>
          <w:sz w:val="28"/>
          <w:szCs w:val="28"/>
        </w:rPr>
        <w:t>考生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合理分配</w:t>
      </w:r>
      <w:r>
        <w:rPr>
          <w:rFonts w:ascii="仿宋" w:hAnsi="仿宋" w:eastAsia="仿宋" w:cs="Times New Roman"/>
          <w:color w:val="000000" w:themeColor="text1"/>
          <w:sz w:val="28"/>
          <w:szCs w:val="28"/>
        </w:rPr>
        <w:t>剩余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时间</w:t>
      </w:r>
      <w:r>
        <w:rPr>
          <w:rFonts w:ascii="仿宋" w:hAnsi="仿宋" w:eastAsia="仿宋" w:cs="Times New Roman"/>
          <w:color w:val="000000" w:themeColor="text1"/>
          <w:sz w:val="28"/>
          <w:szCs w:val="28"/>
        </w:rPr>
        <w:t>；考试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结束</w:t>
      </w:r>
      <w:r>
        <w:rPr>
          <w:rFonts w:ascii="仿宋" w:hAnsi="仿宋" w:eastAsia="仿宋" w:cs="Times New Roman"/>
          <w:color w:val="000000" w:themeColor="text1"/>
          <w:sz w:val="28"/>
          <w:szCs w:val="28"/>
        </w:rPr>
        <w:t>时间到，要立即令考生停止答题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，坐在原位，等待监考人员回收试卷并清点无误后,考生方可离场。</w:t>
      </w:r>
    </w:p>
    <w:p>
      <w:pPr>
        <w:spacing w:line="460" w:lineRule="exact"/>
        <w:ind w:firstLine="560" w:firstLineChars="200"/>
        <w:rPr>
          <w:rFonts w:ascii="仿宋" w:hAnsi="仿宋" w:eastAsia="仿宋" w:cs="Times New Roman"/>
          <w:color w:val="000000" w:themeColor="text1"/>
          <w:sz w:val="28"/>
          <w:szCs w:val="28"/>
        </w:rPr>
      </w:pP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六、监考人员在考试过程中只能对试题中字迹不清或印刷错误予以说明，不能对试题内容、题意、答案作任何解释与暗示。</w:t>
      </w:r>
    </w:p>
    <w:p>
      <w:pPr>
        <w:spacing w:line="460" w:lineRule="exact"/>
        <w:ind w:firstLine="560" w:firstLineChars="200"/>
        <w:rPr>
          <w:rFonts w:ascii="仿宋" w:hAnsi="仿宋" w:eastAsia="仿宋" w:cs="Times New Roman"/>
          <w:color w:val="000000" w:themeColor="text1"/>
          <w:sz w:val="28"/>
          <w:szCs w:val="28"/>
        </w:rPr>
      </w:pP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七、</w:t>
      </w:r>
      <w:r>
        <w:rPr>
          <w:rFonts w:ascii="仿宋" w:hAnsi="仿宋" w:eastAsia="仿宋" w:cs="Times New Roman"/>
          <w:color w:val="000000" w:themeColor="text1"/>
          <w:sz w:val="28"/>
          <w:szCs w:val="28"/>
        </w:rPr>
        <w:t>考试开始后，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监考人员应再次逐一核对考生的证件是否与本人相符，并要求考生在《考生考试签到表》上签到。</w:t>
      </w:r>
    </w:p>
    <w:p>
      <w:pPr>
        <w:spacing w:line="460" w:lineRule="exact"/>
        <w:ind w:firstLine="560" w:firstLineChars="200"/>
        <w:rPr>
          <w:rFonts w:ascii="仿宋" w:hAnsi="仿宋" w:eastAsia="仿宋" w:cs="Times New Roman"/>
          <w:color w:val="000000" w:themeColor="text1"/>
          <w:sz w:val="28"/>
          <w:szCs w:val="28"/>
        </w:rPr>
      </w:pP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八、一般情况下考生不得未交卷离开考场。考生如有特殊原因离开考场，需经过监考人员同意，并且应有监考人员陪同。</w:t>
      </w:r>
    </w:p>
    <w:p>
      <w:pPr>
        <w:spacing w:line="460" w:lineRule="exact"/>
        <w:ind w:firstLine="560" w:firstLineChars="200"/>
        <w:rPr>
          <w:rFonts w:ascii="仿宋" w:hAnsi="仿宋" w:eastAsia="仿宋" w:cs="Times New Roman"/>
          <w:color w:val="000000" w:themeColor="text1"/>
          <w:sz w:val="28"/>
          <w:szCs w:val="28"/>
        </w:rPr>
      </w:pPr>
      <w:r>
        <w:rPr>
          <w:rFonts w:hint="eastAsia" w:ascii="仿宋" w:hAnsi="仿宋" w:eastAsia="仿宋" w:cs="Times New Roman"/>
          <w:color w:val="000000" w:themeColor="text1"/>
          <w:sz w:val="28"/>
          <w:szCs w:val="28"/>
          <w:lang w:val="en-US" w:eastAsia="zh-CN"/>
        </w:rPr>
        <w:t>九</w:t>
      </w:r>
      <w:r>
        <w:rPr>
          <w:rFonts w:ascii="仿宋" w:hAnsi="仿宋" w:eastAsia="仿宋" w:cs="Times New Roman"/>
          <w:color w:val="000000" w:themeColor="text1"/>
          <w:sz w:val="28"/>
          <w:szCs w:val="28"/>
        </w:rPr>
        <w:t>、考试结束，监考人员核对试卷（含答题纸、答题卡、草稿纸）及考生数，按学号从小到大的顺序整理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，</w:t>
      </w:r>
      <w:r>
        <w:rPr>
          <w:rFonts w:ascii="仿宋" w:hAnsi="仿宋" w:eastAsia="仿宋" w:cs="Times New Roman"/>
          <w:color w:val="000000" w:themeColor="text1"/>
          <w:sz w:val="28"/>
          <w:szCs w:val="28"/>
        </w:rPr>
        <w:t>填写《考场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  <w:lang w:val="en-US" w:eastAsia="zh-CN"/>
        </w:rPr>
        <w:t>情况</w:t>
      </w:r>
      <w:r>
        <w:rPr>
          <w:rFonts w:ascii="仿宋" w:hAnsi="仿宋" w:eastAsia="仿宋" w:cs="Times New Roman"/>
          <w:color w:val="000000" w:themeColor="text1"/>
          <w:sz w:val="28"/>
          <w:szCs w:val="28"/>
        </w:rPr>
        <w:t>记录表》，与试卷一起交开课单位。</w:t>
      </w:r>
      <w:r>
        <w:rPr>
          <w:rFonts w:hint="eastAsia" w:ascii="仿宋" w:hAnsi="仿宋" w:eastAsia="仿宋" w:cs="Times New Roman"/>
          <w:color w:val="000000" w:themeColor="text1"/>
          <w:sz w:val="28"/>
          <w:szCs w:val="28"/>
        </w:rPr>
        <w:t>（缺考考生空白试卷及备用余卷须同时交回）</w:t>
      </w:r>
    </w:p>
    <w:p>
      <w:pPr>
        <w:spacing w:line="460" w:lineRule="exact"/>
        <w:ind w:firstLine="560" w:firstLineChars="200"/>
        <w:rPr>
          <w:rFonts w:ascii="仿宋" w:hAnsi="仿宋" w:eastAsia="仿宋" w:cs="Times New Roman"/>
          <w:color w:val="000000" w:themeColor="text1"/>
          <w:sz w:val="28"/>
          <w:szCs w:val="28"/>
        </w:rPr>
      </w:pPr>
      <w:r>
        <w:rPr>
          <w:rFonts w:ascii="仿宋" w:hAnsi="仿宋" w:eastAsia="仿宋" w:cs="Times New Roman"/>
          <w:color w:val="000000" w:themeColor="text1"/>
          <w:sz w:val="28"/>
          <w:szCs w:val="28"/>
        </w:rPr>
        <w:t>十、监考人员私自更换或违纪失职，造成不良影响，属于教学责任事故，一经查实，按教学事故有关规定处理。</w:t>
      </w:r>
      <w:bookmarkStart w:id="1" w:name="_GoBack"/>
      <w:bookmarkEnd w:id="1"/>
    </w:p>
    <w:p>
      <w:pPr>
        <w:spacing w:line="460" w:lineRule="exact"/>
        <w:ind w:firstLine="560" w:firstLineChars="200"/>
        <w:rPr>
          <w:rFonts w:ascii="仿宋" w:hAnsi="仿宋" w:eastAsia="仿宋" w:cs="Times New Roman"/>
          <w:color w:val="000000" w:themeColor="text1"/>
          <w:sz w:val="28"/>
          <w:szCs w:val="28"/>
        </w:rPr>
      </w:pPr>
    </w:p>
    <w:p>
      <w:pPr>
        <w:spacing w:line="960" w:lineRule="exact"/>
        <w:rPr>
          <w:rFonts w:ascii="仿宋" w:hAnsi="仿宋" w:eastAsia="仿宋" w:cs="Times New Roman"/>
          <w:color w:val="000000" w:themeColor="text1"/>
          <w:sz w:val="28"/>
          <w:szCs w:val="28"/>
        </w:rPr>
      </w:pPr>
    </w:p>
    <w:p>
      <w:pPr>
        <w:spacing w:line="960" w:lineRule="exact"/>
      </w:pPr>
    </w:p>
    <w:sectPr>
      <w:pgSz w:w="11906" w:h="16838"/>
      <w:pgMar w:top="1440" w:right="1418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FB5587C-84E0-49F3-A717-83853C305C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7E0C2879-7CB3-4DDE-88FD-E2001C0065C4}"/>
  </w:font>
  <w:font w:name="方正黑体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5B655EB8-836C-45ED-9FC3-4B740D8B9B6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8B78262-79D0-4084-B060-C99E58E2F50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NlY2NkYjNkOTc4OTM1M2UzNjZiZDUxODRlNmU2ZDQifQ=="/>
  </w:docVars>
  <w:rsids>
    <w:rsidRoot w:val="00956D44"/>
    <w:rsid w:val="00043446"/>
    <w:rsid w:val="00091117"/>
    <w:rsid w:val="000A20E8"/>
    <w:rsid w:val="000F493E"/>
    <w:rsid w:val="001343D1"/>
    <w:rsid w:val="001B327F"/>
    <w:rsid w:val="001C7631"/>
    <w:rsid w:val="00220872"/>
    <w:rsid w:val="00221FA7"/>
    <w:rsid w:val="00272EF0"/>
    <w:rsid w:val="00296CEE"/>
    <w:rsid w:val="00332E67"/>
    <w:rsid w:val="00414569"/>
    <w:rsid w:val="0044723A"/>
    <w:rsid w:val="0046081B"/>
    <w:rsid w:val="004B4989"/>
    <w:rsid w:val="004C5EF3"/>
    <w:rsid w:val="004F7A0B"/>
    <w:rsid w:val="00515F00"/>
    <w:rsid w:val="00577A9A"/>
    <w:rsid w:val="005D425B"/>
    <w:rsid w:val="005E29B8"/>
    <w:rsid w:val="0061434F"/>
    <w:rsid w:val="0061780F"/>
    <w:rsid w:val="00642B62"/>
    <w:rsid w:val="00650CE7"/>
    <w:rsid w:val="006557BC"/>
    <w:rsid w:val="006B11B6"/>
    <w:rsid w:val="006B36F0"/>
    <w:rsid w:val="007437EA"/>
    <w:rsid w:val="007D555C"/>
    <w:rsid w:val="00815442"/>
    <w:rsid w:val="00820BF3"/>
    <w:rsid w:val="008517E7"/>
    <w:rsid w:val="00876608"/>
    <w:rsid w:val="008B1F3B"/>
    <w:rsid w:val="008F2503"/>
    <w:rsid w:val="00956D44"/>
    <w:rsid w:val="009A744F"/>
    <w:rsid w:val="00A035CF"/>
    <w:rsid w:val="00B222D4"/>
    <w:rsid w:val="00B7685B"/>
    <w:rsid w:val="00BF5F18"/>
    <w:rsid w:val="00C74D7D"/>
    <w:rsid w:val="00C97C7F"/>
    <w:rsid w:val="00CE695F"/>
    <w:rsid w:val="00CF194F"/>
    <w:rsid w:val="00CF2662"/>
    <w:rsid w:val="00D06D1D"/>
    <w:rsid w:val="00D17F21"/>
    <w:rsid w:val="00D51348"/>
    <w:rsid w:val="00DF5ADF"/>
    <w:rsid w:val="00E74436"/>
    <w:rsid w:val="00EA1F07"/>
    <w:rsid w:val="00EB46F3"/>
    <w:rsid w:val="00EB4FB2"/>
    <w:rsid w:val="00ED6D43"/>
    <w:rsid w:val="00EF679F"/>
    <w:rsid w:val="00F601C5"/>
    <w:rsid w:val="00FE3AA5"/>
    <w:rsid w:val="0E820FC7"/>
    <w:rsid w:val="151071A5"/>
    <w:rsid w:val="16385251"/>
    <w:rsid w:val="7A9D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uiPriority w:val="1"/>
    <w:pPr>
      <w:widowControl/>
      <w:autoSpaceDE w:val="0"/>
      <w:autoSpaceDN w:val="0"/>
      <w:jc w:val="left"/>
    </w:pPr>
    <w:rPr>
      <w:rFonts w:ascii="方正黑体简体" w:hAnsi="方正黑体简体" w:eastAsia="方正黑体简体" w:cs="方正黑体简体"/>
      <w:kern w:val="0"/>
      <w:sz w:val="18"/>
      <w:szCs w:val="18"/>
      <w:lang w:val="zh-CN" w:bidi="zh-CN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link w:val="14"/>
    <w:unhideWhenUsed/>
    <w:qFormat/>
    <w:uiPriority w:val="99"/>
    <w:pPr>
      <w:autoSpaceDE/>
      <w:autoSpaceDN/>
      <w:spacing w:after="120"/>
      <w:ind w:firstLine="420" w:firstLineChars="100"/>
    </w:pPr>
    <w:rPr>
      <w:rFonts w:asciiTheme="minorHAnsi" w:hAnsiTheme="minorHAnsi" w:eastAsiaTheme="minorEastAsia" w:cstheme="minorBidi"/>
      <w:sz w:val="22"/>
      <w:szCs w:val="22"/>
      <w:lang w:val="en-US" w:bidi="ar-SA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正文文本 Char"/>
    <w:basedOn w:val="8"/>
    <w:link w:val="2"/>
    <w:qFormat/>
    <w:uiPriority w:val="1"/>
    <w:rPr>
      <w:rFonts w:ascii="方正黑体简体" w:hAnsi="方正黑体简体" w:eastAsia="方正黑体简体" w:cs="方正黑体简体"/>
      <w:kern w:val="0"/>
      <w:sz w:val="18"/>
      <w:szCs w:val="18"/>
      <w:lang w:val="zh-CN" w:bidi="zh-CN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kern w:val="0"/>
      <w:sz w:val="24"/>
      <w:szCs w:val="24"/>
      <w:lang w:val="en-US" w:eastAsia="zh-CN" w:bidi="ar-SA"/>
    </w:rPr>
  </w:style>
  <w:style w:type="character" w:customStyle="1" w:styleId="14">
    <w:name w:val="正文首行缩进 Char"/>
    <w:basedOn w:val="12"/>
    <w:link w:val="6"/>
    <w:qFormat/>
    <w:uiPriority w:val="99"/>
    <w:rPr>
      <w:rFonts w:ascii="方正黑体简体" w:hAnsi="方正黑体简体" w:eastAsia="方正黑体简体" w:cs="方正黑体简体"/>
      <w:kern w:val="0"/>
      <w:sz w:val="22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1426</Words>
  <Characters>1432</Characters>
  <Lines>10</Lines>
  <Paragraphs>2</Paragraphs>
  <TotalTime>2</TotalTime>
  <ScaleCrop>false</ScaleCrop>
  <LinksUpToDate>false</LinksUpToDate>
  <CharactersWithSpaces>1434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2020-11-24T01:40:00Z</dcterms:created>
  <dc:creator>admin</dc:creator>
  <cp:lastModifiedBy>橙橙</cp:lastModifiedBy>
  <cp:lastPrinted>2020-11-24T03:23:00Z</cp:lastPrinted>
  <dcterms:modified xsi:type="dcterms:W3CDTF">2023-11-05T13:01:43Z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AB6189D459FC4722BB114093F8C0646C</vt:lpwstr>
  </property>
</Properties>
</file>