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55245</wp:posOffset>
                </wp:positionV>
                <wp:extent cx="914400" cy="423545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4.35pt;height:33.35pt;width:72pt;z-index:251659264;mso-width-relative:page;mso-height-relative:page;" fillcolor="#FFFFFF [3201]" filled="t" stroked="f" coordsize="21600,21600" o:gfxdata="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/U8Q0QAAAAYBAAAPAAAAAAAAAAEAIAAA&#10;ACIAAABkcnMvZG93bnJldi54bWxQSwECFAAUAAAACACHTuJAFg7eFEwCAACOBAAADgAAAAAAAAAB&#10;ACAAAAAg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eastAsia="黑体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sz w:val="84"/>
          <w:szCs w:val="84"/>
        </w:rPr>
      </w:pPr>
      <w:r>
        <w:rPr>
          <w:rFonts w:hint="eastAsia" w:ascii="方正小标宋_GBK" w:hAnsi="黑体" w:eastAsia="方正小标宋_GBK"/>
          <w:sz w:val="84"/>
          <w:szCs w:val="84"/>
        </w:rPr>
        <w:t>吉利学院</w:t>
      </w:r>
    </w:p>
    <w:p>
      <w:pPr>
        <w:jc w:val="center"/>
        <w:rPr>
          <w:rFonts w:hint="eastAsia" w:ascii="方正小标宋_GBK" w:eastAsia="方正小标宋_GBK"/>
          <w:b/>
          <w:sz w:val="72"/>
          <w:szCs w:val="72"/>
        </w:rPr>
      </w:pPr>
      <w:r>
        <w:rPr>
          <w:rFonts w:hint="eastAsia" w:ascii="方正小标宋_GBK" w:hAnsi="宋体" w:eastAsia="方正小标宋_GBK"/>
          <w:b/>
          <w:sz w:val="72"/>
          <w:szCs w:val="72"/>
        </w:rPr>
        <w:t>微专业培养方案</w:t>
      </w:r>
    </w:p>
    <w:p/>
    <w:p/>
    <w:p>
      <w:pPr>
        <w:rPr>
          <w:rFonts w:hint="eastAsia"/>
        </w:rPr>
      </w:pPr>
    </w:p>
    <w:p/>
    <w:p/>
    <w:p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5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5" w:type="dxa"/>
            <w:vAlign w:val="bottom"/>
          </w:tcPr>
          <w:p>
            <w:pPr>
              <w:spacing w:line="440" w:lineRule="exact"/>
              <w:ind w:right="-50" w:rightChars="-25"/>
              <w:jc w:val="distribute"/>
              <w:rPr>
                <w:rFonts w:asciiTheme="minorEastAsia" w:hAnsiTheme="minorEastAsia" w:eastAsiaTheme="minorEastAsia"/>
                <w:b/>
                <w:bCs/>
                <w:kern w:val="2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2"/>
                <w:sz w:val="32"/>
                <w:szCs w:val="32"/>
              </w:rPr>
              <w:t>专业名称：</w:t>
            </w:r>
          </w:p>
        </w:tc>
        <w:tc>
          <w:tcPr>
            <w:tcW w:w="5244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2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2"/>
                <w:sz w:val="32"/>
                <w:szCs w:val="32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5" w:type="dxa"/>
            <w:vAlign w:val="bottom"/>
          </w:tcPr>
          <w:p>
            <w:pPr>
              <w:spacing w:line="440" w:lineRule="exact"/>
              <w:jc w:val="distribute"/>
              <w:rPr>
                <w:rFonts w:asciiTheme="minorEastAsia" w:hAnsiTheme="minorEastAsia" w:eastAsiaTheme="minorEastAsia"/>
                <w:b/>
                <w:bCs/>
                <w:kern w:val="2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2"/>
                <w:sz w:val="32"/>
                <w:szCs w:val="32"/>
              </w:rPr>
              <w:t>所在学院：</w:t>
            </w:r>
          </w:p>
        </w:tc>
        <w:tc>
          <w:tcPr>
            <w:tcW w:w="524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2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2"/>
                <w:sz w:val="32"/>
                <w:szCs w:val="32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5" w:type="dxa"/>
            <w:vAlign w:val="bottom"/>
          </w:tcPr>
          <w:p>
            <w:pPr>
              <w:spacing w:line="440" w:lineRule="exact"/>
              <w:jc w:val="distribute"/>
              <w:rPr>
                <w:rFonts w:asciiTheme="minorEastAsia" w:hAnsiTheme="minorEastAsia" w:eastAsiaTheme="minorEastAsia"/>
                <w:b/>
                <w:bCs/>
                <w:kern w:val="2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2"/>
                <w:sz w:val="32"/>
                <w:szCs w:val="32"/>
              </w:rPr>
              <w:t>学    制：</w:t>
            </w:r>
          </w:p>
        </w:tc>
        <w:tc>
          <w:tcPr>
            <w:tcW w:w="524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2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kern w:val="2"/>
                <w:sz w:val="32"/>
                <w:szCs w:val="32"/>
              </w:rPr>
              <w:t>年</w:t>
            </w:r>
            <w:r>
              <w:rPr>
                <w:rFonts w:hint="eastAsia" w:asciiTheme="minorEastAsia" w:hAnsiTheme="minorEastAsia" w:eastAsiaTheme="minorEastAsia"/>
                <w:kern w:val="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FF0000"/>
                <w:kern w:val="2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kern w:val="2"/>
                <w:sz w:val="32"/>
                <w:szCs w:val="32"/>
                <w:lang w:val="en-US" w:eastAsia="zh-CN"/>
              </w:rPr>
              <w:t>学期）</w:t>
            </w:r>
          </w:p>
        </w:tc>
      </w:tr>
    </w:tbl>
    <w:p>
      <w:pPr>
        <w:spacing w:line="640" w:lineRule="atLeast"/>
        <w:rPr>
          <w:rFonts w:ascii="楷体_GB2312" w:hAnsi="楷体_GB2312" w:cs="Calibri"/>
          <w:color w:val="000000"/>
          <w:sz w:val="28"/>
          <w:szCs w:val="28"/>
        </w:rPr>
      </w:pPr>
    </w:p>
    <w:p>
      <w:pPr>
        <w:spacing w:line="640" w:lineRule="atLeast"/>
        <w:rPr>
          <w:rFonts w:ascii="楷体_GB2312" w:hAnsi="楷体_GB2312" w:cs="Calibri"/>
          <w:color w:val="000000"/>
          <w:sz w:val="28"/>
          <w:szCs w:val="28"/>
        </w:rPr>
      </w:pPr>
    </w:p>
    <w:p>
      <w:pPr>
        <w:spacing w:line="640" w:lineRule="atLeast"/>
        <w:rPr>
          <w:rFonts w:ascii="楷体_GB2312" w:hAnsi="楷体_GB2312" w:cs="Calibri"/>
          <w:color w:val="000000"/>
          <w:sz w:val="24"/>
          <w:szCs w:val="24"/>
        </w:rPr>
      </w:pPr>
    </w:p>
    <w:p>
      <w:pPr>
        <w:spacing w:line="640" w:lineRule="atLeast"/>
        <w:ind w:firstLine="720" w:firstLineChars="300"/>
        <w:rPr>
          <w:rFonts w:ascii="楷体_GB2312" w:hAnsi="楷体_GB2312" w:cs="Calibri"/>
          <w:color w:val="000000"/>
          <w:sz w:val="24"/>
          <w:szCs w:val="24"/>
        </w:rPr>
      </w:pPr>
    </w:p>
    <w:p>
      <w:pPr>
        <w:spacing w:line="640" w:lineRule="atLeast"/>
        <w:ind w:firstLine="720" w:firstLineChars="300"/>
        <w:rPr>
          <w:rFonts w:ascii="楷体_GB2312" w:hAnsi="楷体_GB2312" w:cs="Calibri"/>
          <w:color w:val="000000"/>
          <w:sz w:val="24"/>
          <w:szCs w:val="24"/>
        </w:rPr>
      </w:pPr>
    </w:p>
    <w:p>
      <w:pPr>
        <w:spacing w:line="640" w:lineRule="atLeast"/>
        <w:ind w:firstLine="720" w:firstLineChars="300"/>
        <w:rPr>
          <w:color w:val="000000"/>
          <w:szCs w:val="21"/>
        </w:rPr>
      </w:pPr>
      <w:r>
        <w:rPr>
          <w:rFonts w:ascii="楷体_GB2312" w:hAnsi="楷体_GB2312" w:cs="Calibri"/>
          <w:color w:val="000000"/>
          <w:sz w:val="24"/>
          <w:szCs w:val="24"/>
        </w:rPr>
        <w:t>发布日期：</w:t>
      </w:r>
      <w:r>
        <w:rPr>
          <w:rFonts w:ascii="楷体_GB2312" w:hAnsi="楷体_GB2312" w:cs="Calibri"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2023 年</w:t>
      </w:r>
      <w:r>
        <w:rPr>
          <w:rFonts w:hint="eastAsia"/>
          <w:color w:val="000000"/>
          <w:sz w:val="24"/>
          <w:szCs w:val="24"/>
          <w:u w:val="single"/>
        </w:rPr>
        <w:t>9</w:t>
      </w:r>
      <w:r>
        <w:rPr>
          <w:color w:val="000000"/>
          <w:sz w:val="24"/>
          <w:szCs w:val="24"/>
          <w:u w:val="single"/>
        </w:rPr>
        <w:t>月</w:t>
      </w:r>
      <w:r>
        <w:rPr>
          <w:rFonts w:hint="eastAsia"/>
          <w:color w:val="000000"/>
          <w:sz w:val="24"/>
          <w:szCs w:val="24"/>
          <w:u w:val="single"/>
        </w:rPr>
        <w:t>1</w:t>
      </w:r>
      <w:r>
        <w:rPr>
          <w:color w:val="000000"/>
          <w:sz w:val="24"/>
          <w:szCs w:val="24"/>
          <w:u w:val="single"/>
        </w:rPr>
        <w:t>日</w:t>
      </w:r>
      <w:r>
        <w:rPr>
          <w:color w:val="000000"/>
          <w:sz w:val="24"/>
          <w:szCs w:val="24"/>
        </w:rPr>
        <w:t xml:space="preserve">       实施日期：</w:t>
      </w:r>
      <w:r>
        <w:rPr>
          <w:color w:val="000000"/>
          <w:sz w:val="24"/>
          <w:szCs w:val="24"/>
          <w:u w:val="single"/>
        </w:rPr>
        <w:t>2023年</w:t>
      </w:r>
      <w:r>
        <w:rPr>
          <w:rFonts w:hint="eastAsia"/>
          <w:color w:val="000000"/>
          <w:sz w:val="24"/>
          <w:szCs w:val="24"/>
          <w:u w:val="single"/>
        </w:rPr>
        <w:t>9</w:t>
      </w:r>
      <w:r>
        <w:rPr>
          <w:color w:val="000000"/>
          <w:sz w:val="24"/>
          <w:szCs w:val="24"/>
          <w:u w:val="single"/>
        </w:rPr>
        <w:t>月</w:t>
      </w:r>
      <w:r>
        <w:rPr>
          <w:rFonts w:hint="eastAsia"/>
          <w:color w:val="000000"/>
          <w:sz w:val="24"/>
          <w:szCs w:val="24"/>
          <w:u w:val="single"/>
        </w:rPr>
        <w:t>1</w:t>
      </w:r>
      <w:r>
        <w:rPr>
          <w:color w:val="000000"/>
          <w:sz w:val="24"/>
          <w:szCs w:val="24"/>
          <w:u w:val="single"/>
        </w:rPr>
        <w:t>日</w:t>
      </w:r>
    </w:p>
    <w:p>
      <w:pPr>
        <w:spacing w:line="360" w:lineRule="atLeast"/>
        <w:ind w:right="-21"/>
        <w:jc w:val="center"/>
        <w:rPr>
          <w:b/>
          <w:sz w:val="32"/>
          <w:szCs w:val="32"/>
        </w:rPr>
      </w:pPr>
    </w:p>
    <w:p>
      <w:pPr>
        <w:spacing w:after="156" w:afterLines="50" w:line="360" w:lineRule="auto"/>
        <w:ind w:right="-23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XXX</w:t>
      </w:r>
      <w:r>
        <w:rPr>
          <w:rFonts w:asciiTheme="majorEastAsia" w:hAnsiTheme="majorEastAsia" w:eastAsiaTheme="majorEastAsia"/>
          <w:b/>
          <w:sz w:val="32"/>
          <w:szCs w:val="32"/>
        </w:rPr>
        <w:t>微专业培养方案</w:t>
      </w:r>
    </w:p>
    <w:p>
      <w:pPr>
        <w:spacing w:line="360" w:lineRule="auto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一、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微</w:t>
      </w:r>
      <w:r>
        <w:rPr>
          <w:rFonts w:asciiTheme="minorEastAsia" w:hAnsiTheme="minorEastAsia" w:eastAsiaTheme="minorEastAsia"/>
          <w:b/>
          <w:sz w:val="28"/>
          <w:szCs w:val="28"/>
        </w:rPr>
        <w:t>专业简介</w:t>
      </w:r>
    </w:p>
    <w:p>
      <w:pPr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asciiTheme="minorEastAsia" w:hAnsiTheme="minorEastAsia" w:eastAsiaTheme="minorEastAsia"/>
          <w:color w:val="FF0000"/>
          <w:sz w:val="28"/>
          <w:szCs w:val="28"/>
        </w:rPr>
        <w:t>本专业是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XX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技术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/领域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与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XX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技术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/领域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相结合的复合型专业。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本专业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以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XX（办学宗旨，如质量为先、就业导向、先进技术普及等）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为指导思想， 采用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XX（人才培养的模式，比如真实场景实践、项目任务驱动等）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培养方式，整合校内外优质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的教学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和行业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资源，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建设成为川渝地区培养XXX行业急需人才的平台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二、学制</w:t>
      </w:r>
    </w:p>
    <w:p>
      <w:pPr>
        <w:spacing w:line="360" w:lineRule="auto"/>
        <w:jc w:val="both"/>
        <w:rPr>
          <w:rFonts w:hint="default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学期)</w:t>
      </w:r>
    </w:p>
    <w:p>
      <w:pPr>
        <w:spacing w:before="62" w:beforeLines="20" w:after="62" w:afterLines="20" w:line="360" w:lineRule="auto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</w:t>
      </w:r>
      <w:r>
        <w:rPr>
          <w:rFonts w:asciiTheme="minorEastAsia" w:hAnsiTheme="minorEastAsia" w:eastAsiaTheme="minorEastAsia"/>
          <w:b/>
          <w:sz w:val="28"/>
          <w:szCs w:val="28"/>
        </w:rPr>
        <w:t>、培养目标</w:t>
      </w:r>
    </w:p>
    <w:p>
      <w:pPr>
        <w:spacing w:before="62" w:beforeLines="20" w:after="62" w:afterLines="20" w:line="360" w:lineRule="auto"/>
        <w:ind w:firstLine="560" w:firstLineChars="200"/>
        <w:jc w:val="both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asciiTheme="minorEastAsia" w:hAnsiTheme="minorEastAsia" w:eastAsiaTheme="minorEastAsia"/>
          <w:color w:val="FF0000"/>
          <w:sz w:val="28"/>
          <w:szCs w:val="28"/>
        </w:rPr>
        <w:t>本专业培养适应经济发展与社会发展，具有良好的人文社会素质与职业道德，掌握扎实的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XXX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基础理论及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技术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，能胜任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/初步胜任XXX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等方面工作的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专门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人才。</w:t>
      </w:r>
    </w:p>
    <w:p>
      <w:pPr>
        <w:spacing w:before="62" w:beforeLines="20" w:after="62" w:afterLines="20" w:line="360" w:lineRule="auto"/>
        <w:ind w:firstLine="560" w:firstLineChars="200"/>
        <w:jc w:val="both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asciiTheme="minorEastAsia" w:hAnsiTheme="minorEastAsia" w:eastAsiaTheme="minorEastAsia"/>
          <w:color w:val="FF0000"/>
          <w:sz w:val="28"/>
          <w:szCs w:val="28"/>
        </w:rPr>
        <w:t>学生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完成学习后，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应达到：</w:t>
      </w:r>
    </w:p>
    <w:p>
      <w:pPr>
        <w:spacing w:before="62" w:beforeLines="20" w:after="62" w:afterLines="20" w:line="360" w:lineRule="auto"/>
        <w:ind w:firstLine="560" w:firstLineChars="200"/>
        <w:jc w:val="both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asciiTheme="minorEastAsia" w:hAnsiTheme="minorEastAsia" w:eastAsiaTheme="minorEastAsia"/>
          <w:color w:val="FF000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.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能够运用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专业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的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知识和技术，对相关行业中的复杂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或综合、某类）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问题给出解决方案，并予以实现，达到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XXX（如：中级程序员）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水平；</w:t>
      </w:r>
    </w:p>
    <w:p>
      <w:pPr>
        <w:spacing w:before="62" w:beforeLines="20" w:after="62" w:afterLines="20" w:line="360" w:lineRule="auto"/>
        <w:ind w:firstLine="560" w:firstLineChars="200"/>
        <w:jc w:val="both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具备一定的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团队合作精神与独立思考能力，能够发挥骨干作用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；</w:t>
      </w:r>
    </w:p>
    <w:p>
      <w:pPr>
        <w:spacing w:before="62" w:beforeLines="20" w:after="62" w:afterLines="20" w:line="360" w:lineRule="auto"/>
        <w:ind w:firstLine="560" w:firstLineChars="200"/>
        <w:jc w:val="both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.了解真实工作场景中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职业道德和规范，熟知行业标准与相关法律法规，有效服务社会的综合能力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；</w:t>
      </w:r>
    </w:p>
    <w:p>
      <w:pPr>
        <w:spacing w:before="62" w:beforeLines="20" w:after="62" w:afterLines="20" w:line="360" w:lineRule="auto"/>
        <w:ind w:firstLine="560" w:firstLineChars="200"/>
        <w:jc w:val="both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4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．跟踪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认知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技术在国际范围内的发展趋势，不断学习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、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自我提升的能力，能适应技术进步和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行业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 xml:space="preserve">发展需要。 </w:t>
      </w:r>
    </w:p>
    <w:p>
      <w:pPr>
        <w:spacing w:before="62" w:beforeLines="20" w:after="62" w:afterLines="20"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</w:t>
      </w:r>
      <w:r>
        <w:rPr>
          <w:rFonts w:asciiTheme="minorEastAsia" w:hAnsiTheme="minorEastAsia" w:eastAsiaTheme="minorEastAsia"/>
          <w:b/>
          <w:sz w:val="28"/>
          <w:szCs w:val="28"/>
        </w:rPr>
        <w:t>、核心课程设置</w:t>
      </w:r>
    </w:p>
    <w:p>
      <w:pPr>
        <w:spacing w:before="62" w:beforeLines="20" w:after="62" w:afterLines="20" w:line="360" w:lineRule="auto"/>
        <w:ind w:firstLine="560" w:firstLineChars="2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asciiTheme="minorEastAsia" w:hAnsiTheme="minorEastAsia" w:eastAsiaTheme="minorEastAsia"/>
          <w:color w:val="FF0000"/>
          <w:sz w:val="28"/>
          <w:szCs w:val="28"/>
        </w:rPr>
        <w:t>人工智能程序设计、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深度学习理论与实践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大数据技术与应用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、人工智能创新实践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。</w:t>
      </w:r>
    </w:p>
    <w:p>
      <w:pPr>
        <w:spacing w:before="62" w:beforeLines="20" w:after="62" w:afterLines="20"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</w:t>
      </w:r>
      <w:r>
        <w:rPr>
          <w:rFonts w:asciiTheme="minorEastAsia" w:hAnsiTheme="minorEastAsia" w:eastAsiaTheme="minorEastAsia"/>
          <w:b/>
          <w:sz w:val="28"/>
          <w:szCs w:val="28"/>
        </w:rPr>
        <w:t>、</w:t>
      </w:r>
      <w:bookmarkStart w:id="0" w:name="OLE_LINK7"/>
      <w:bookmarkStart w:id="1" w:name="OLE_LINK6"/>
      <w:r>
        <w:rPr>
          <w:rFonts w:asciiTheme="minorEastAsia" w:hAnsiTheme="minorEastAsia" w:eastAsiaTheme="minorEastAsia"/>
          <w:b/>
          <w:sz w:val="28"/>
          <w:szCs w:val="28"/>
        </w:rPr>
        <w:t>微专业课程设置及学时分配表</w:t>
      </w:r>
      <w:bookmarkEnd w:id="0"/>
      <w:bookmarkEnd w:id="1"/>
    </w:p>
    <w:tbl>
      <w:tblPr>
        <w:tblStyle w:val="5"/>
        <w:tblW w:w="101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347"/>
        <w:gridCol w:w="2268"/>
        <w:gridCol w:w="513"/>
        <w:gridCol w:w="479"/>
        <w:gridCol w:w="565"/>
        <w:gridCol w:w="470"/>
        <w:gridCol w:w="524"/>
        <w:gridCol w:w="567"/>
        <w:gridCol w:w="1016"/>
        <w:gridCol w:w="546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课程类别</w:t>
            </w:r>
          </w:p>
        </w:tc>
        <w:tc>
          <w:tcPr>
            <w:tcW w:w="1347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课程</w:t>
            </w:r>
            <w:r>
              <w:rPr>
                <w:rFonts w:hint="eastAsia"/>
                <w:bCs/>
                <w:sz w:val="18"/>
                <w:szCs w:val="18"/>
              </w:rPr>
              <w:t>代码</w:t>
            </w:r>
          </w:p>
        </w:tc>
        <w:tc>
          <w:tcPr>
            <w:tcW w:w="2268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课  程  名  称</w:t>
            </w:r>
          </w:p>
        </w:tc>
        <w:tc>
          <w:tcPr>
            <w:tcW w:w="513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10" w:lineRule="exact"/>
              <w:ind w:left="-44" w:leftChars="-22" w:right="-38" w:rightChars="-19"/>
              <w:rPr>
                <w:bCs/>
              </w:rPr>
            </w:pPr>
            <w:r>
              <w:rPr>
                <w:rFonts w:hint="eastAsia"/>
                <w:bCs/>
              </w:rPr>
              <w:t>总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10" w:lineRule="exact"/>
              <w:ind w:left="-44" w:leftChars="-22" w:right="-38" w:rightChars="-19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10" w:lineRule="exact"/>
              <w:ind w:left="-44" w:leftChars="-22" w:right="-38" w:rightChars="-19"/>
              <w:rPr>
                <w:bCs/>
              </w:rPr>
            </w:pPr>
            <w:r>
              <w:rPr>
                <w:rFonts w:hint="eastAsia"/>
                <w:bCs/>
              </w:rPr>
              <w:t>分</w:t>
            </w:r>
          </w:p>
        </w:tc>
        <w:tc>
          <w:tcPr>
            <w:tcW w:w="479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总</w:t>
            </w:r>
          </w:p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学</w:t>
            </w:r>
          </w:p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时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总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  <w:r>
              <w:rPr>
                <w:bCs/>
                <w:sz w:val="18"/>
                <w:szCs w:val="18"/>
              </w:rPr>
              <w:t>学时</w:t>
            </w:r>
          </w:p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分配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考核方式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开设学期</w:t>
            </w:r>
          </w:p>
        </w:tc>
        <w:tc>
          <w:tcPr>
            <w:tcW w:w="1276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上课方式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理论 学分</w:t>
            </w:r>
          </w:p>
        </w:tc>
        <w:tc>
          <w:tcPr>
            <w:tcW w:w="470" w:type="dxa"/>
            <w:tcMar>
              <w:left w:w="17" w:type="dxa"/>
              <w:right w:w="17" w:type="dxa"/>
            </w:tcMar>
            <w:vAlign w:val="center"/>
          </w:tcPr>
          <w:p>
            <w:pPr>
              <w:pStyle w:val="8"/>
              <w:ind w:left="-44" w:leftChars="-22" w:right="-38" w:rightChars="-1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理论学时</w:t>
            </w:r>
          </w:p>
        </w:tc>
        <w:tc>
          <w:tcPr>
            <w:tcW w:w="524" w:type="dxa"/>
            <w:vAlign w:val="center"/>
          </w:tcPr>
          <w:p>
            <w:pPr>
              <w:pStyle w:val="8"/>
              <w:ind w:left="-44" w:leftChars="-22" w:right="-38" w:rightChars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实践</w:t>
            </w:r>
            <w:r>
              <w:rPr>
                <w:rFonts w:hint="eastAsia" w:ascii="Times New Roman" w:hAnsi="Times New Roman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实践</w:t>
            </w:r>
            <w:r>
              <w:rPr>
                <w:rFonts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1016" w:type="dxa"/>
            <w:vMerge w:val="continue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必</w:t>
            </w: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修</w:t>
            </w: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课</w:t>
            </w: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程</w:t>
            </w:r>
          </w:p>
        </w:tc>
        <w:tc>
          <w:tcPr>
            <w:tcW w:w="134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2268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 xml:space="preserve">XXXXX      </w:t>
            </w:r>
          </w:p>
        </w:tc>
        <w:tc>
          <w:tcPr>
            <w:tcW w:w="5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70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524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考试</w:t>
            </w:r>
          </w:p>
        </w:tc>
        <w:tc>
          <w:tcPr>
            <w:tcW w:w="546" w:type="dxa"/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线下教学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2268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5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70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524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default" w:eastAsia="宋体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546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混合式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2268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5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70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524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考查</w:t>
            </w:r>
          </w:p>
        </w:tc>
        <w:tc>
          <w:tcPr>
            <w:tcW w:w="546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混合式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2268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rFonts w:hint="default" w:eastAsia="宋体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结业答辩/项目</w:t>
            </w:r>
          </w:p>
        </w:tc>
        <w:tc>
          <w:tcPr>
            <w:tcW w:w="5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7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考查</w:t>
            </w:r>
          </w:p>
        </w:tc>
        <w:tc>
          <w:tcPr>
            <w:tcW w:w="546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线下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173" w:type="dxa"/>
            <w:gridSpan w:val="3"/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合计</w:t>
            </w:r>
          </w:p>
        </w:tc>
        <w:tc>
          <w:tcPr>
            <w:tcW w:w="513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70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0" w:firstLineChars="0"/>
        <w:outlineLvl w:val="1"/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  <w:lang w:eastAsia="zh-CN"/>
        </w:rPr>
      </w:pP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</w:rPr>
        <w:t>填写说明：开设学期为1-4学期。课程代码由学院统一管理和申请。学时学分计算方法</w:t>
      </w: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  <w:lang w:eastAsia="zh-CN"/>
        </w:rPr>
        <w:t>：</w:t>
      </w:r>
    </w:p>
    <w:p>
      <w:pPr>
        <w:widowControl/>
        <w:spacing w:line="560" w:lineRule="exact"/>
        <w:ind w:firstLine="420" w:firstLineChars="200"/>
        <w:outlineLvl w:val="1"/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</w:pP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理论教学课程、理实一体化教学课程、独立设置的实验课程每</w:t>
      </w: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</w:rPr>
        <w:t>16</w:t>
      </w: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学时为</w:t>
      </w: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</w:rPr>
        <w:t>1</w:t>
      </w: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学分，原则上每门课程学时数是</w:t>
      </w: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</w:rPr>
        <w:t>16</w:t>
      </w: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的倍数，最小计算单位为</w:t>
      </w: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</w:rPr>
        <w:t>0.5</w:t>
      </w: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学分。</w:t>
      </w:r>
    </w:p>
    <w:p>
      <w:pPr>
        <w:widowControl/>
        <w:spacing w:line="560" w:lineRule="exact"/>
        <w:ind w:firstLine="420" w:firstLineChars="200"/>
        <w:outlineLvl w:val="1"/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</w:pP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原则上集中安排综合实践周、</w:t>
      </w:r>
      <w:bookmarkStart w:id="2" w:name="_GoBack"/>
      <w:bookmarkEnd w:id="2"/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课程设计、项目设计每</w:t>
      </w: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</w:rPr>
        <w:t>1</w:t>
      </w: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周</w:t>
      </w: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</w:rPr>
        <w:t>1</w:t>
      </w: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学分，</w:t>
      </w: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</w:rPr>
        <w:t>1</w:t>
      </w: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学分计为</w:t>
      </w:r>
      <w:r>
        <w:rPr>
          <w:rFonts w:hint="eastAsia" w:asciiTheme="minorEastAsia" w:hAnsiTheme="minorEastAsia" w:eastAsiaTheme="minorEastAsia"/>
          <w:bCs/>
          <w:color w:val="FF0000"/>
          <w:sz w:val="21"/>
          <w:szCs w:val="21"/>
          <w:highlight w:val="yellow"/>
        </w:rPr>
        <w:t>32</w:t>
      </w:r>
      <w:r>
        <w:rPr>
          <w:rFonts w:hint="eastAsia" w:cs="Times New Roman" w:asciiTheme="minorEastAsia" w:hAnsiTheme="minorEastAsia" w:eastAsiaTheme="minorEastAsia"/>
          <w:bCs/>
          <w:color w:val="FF0000"/>
          <w:sz w:val="21"/>
          <w:szCs w:val="21"/>
          <w:highlight w:val="yellow"/>
        </w:rPr>
        <w:t>学时。</w:t>
      </w:r>
    </w:p>
    <w:p>
      <w:pPr>
        <w:spacing w:line="360" w:lineRule="auto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</w:t>
      </w:r>
      <w:r>
        <w:rPr>
          <w:rFonts w:asciiTheme="minorEastAsia" w:hAnsiTheme="minorEastAsia" w:eastAsia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结业</w:t>
      </w:r>
      <w:r>
        <w:rPr>
          <w:rFonts w:asciiTheme="minorEastAsia" w:hAnsiTheme="minorEastAsia" w:eastAsiaTheme="minorEastAsia"/>
          <w:b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        </w:t>
      </w:r>
    </w:p>
    <w:p>
      <w:pPr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asciiTheme="minorEastAsia" w:hAnsiTheme="minorEastAsia" w:eastAsiaTheme="minorEastAsia"/>
          <w:color w:val="FF000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完成微专业规定修习的全部课程，获得 XX 学分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完成微专业结业答辩/项目，且合格。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3.无严重违反学校规章制度留校察看的记录。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、结业证书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授予</w:t>
      </w:r>
      <w:r>
        <w:rPr>
          <w:rFonts w:hint="eastAsia" w:asciiTheme="minorEastAsia" w:hAnsiTheme="minorEastAsia" w:eastAsiaTheme="minorEastAsia"/>
          <w:sz w:val="28"/>
          <w:szCs w:val="28"/>
        </w:rPr>
        <w:t>吉利学院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XXX</w:t>
      </w:r>
      <w:r>
        <w:rPr>
          <w:rFonts w:asciiTheme="minorEastAsia" w:hAnsiTheme="minorEastAsia" w:eastAsiaTheme="minorEastAsia"/>
          <w:sz w:val="28"/>
          <w:szCs w:val="28"/>
        </w:rPr>
        <w:t>微专业</w:t>
      </w:r>
      <w:r>
        <w:rPr>
          <w:rFonts w:hint="eastAsia" w:asciiTheme="minorEastAsia" w:hAnsiTheme="minorEastAsia" w:eastAsiaTheme="minorEastAsia"/>
          <w:sz w:val="28"/>
          <w:szCs w:val="28"/>
        </w:rPr>
        <w:t>结业</w:t>
      </w:r>
      <w:r>
        <w:rPr>
          <w:rFonts w:asciiTheme="minorEastAsia" w:hAnsiTheme="minorEastAsia" w:eastAsiaTheme="minorEastAsia"/>
          <w:sz w:val="28"/>
          <w:szCs w:val="28"/>
        </w:rPr>
        <w:t>证书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left="837" w:hanging="837" w:hangingChars="29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编制人：</w:t>
      </w:r>
    </w:p>
    <w:p>
      <w:pPr>
        <w:spacing w:line="360" w:lineRule="auto"/>
        <w:ind w:left="837" w:hanging="837" w:hangingChars="29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审核人：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9597AD-F7C4-4F93-95AD-D6C3FC691F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D98EEB-EFBB-4BB2-8B7F-61F0DEC2975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C31A2EF-D3F0-4C6F-ABD9-370B1B38CA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87748C-EDA7-453F-9095-03B52407FA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F40248"/>
    <w:rsid w:val="00002616"/>
    <w:rsid w:val="00003664"/>
    <w:rsid w:val="00005D15"/>
    <w:rsid w:val="00014FEF"/>
    <w:rsid w:val="0002523F"/>
    <w:rsid w:val="000273EF"/>
    <w:rsid w:val="00027676"/>
    <w:rsid w:val="0003014B"/>
    <w:rsid w:val="000406C7"/>
    <w:rsid w:val="00062283"/>
    <w:rsid w:val="00065E82"/>
    <w:rsid w:val="000841BE"/>
    <w:rsid w:val="00091DEF"/>
    <w:rsid w:val="000A0AE1"/>
    <w:rsid w:val="000A28C8"/>
    <w:rsid w:val="000B2837"/>
    <w:rsid w:val="000B6309"/>
    <w:rsid w:val="000C230B"/>
    <w:rsid w:val="000E33D1"/>
    <w:rsid w:val="000E5AA8"/>
    <w:rsid w:val="000F0572"/>
    <w:rsid w:val="001017E8"/>
    <w:rsid w:val="00103559"/>
    <w:rsid w:val="00105B2A"/>
    <w:rsid w:val="00115EAF"/>
    <w:rsid w:val="00132BB8"/>
    <w:rsid w:val="00134D67"/>
    <w:rsid w:val="0014680D"/>
    <w:rsid w:val="00151104"/>
    <w:rsid w:val="0015479D"/>
    <w:rsid w:val="00170340"/>
    <w:rsid w:val="00172257"/>
    <w:rsid w:val="001741B2"/>
    <w:rsid w:val="0017572D"/>
    <w:rsid w:val="001923A9"/>
    <w:rsid w:val="00195E4F"/>
    <w:rsid w:val="001C1732"/>
    <w:rsid w:val="001D46A5"/>
    <w:rsid w:val="001D61AD"/>
    <w:rsid w:val="001E4A88"/>
    <w:rsid w:val="001E5510"/>
    <w:rsid w:val="001E5F06"/>
    <w:rsid w:val="001F0068"/>
    <w:rsid w:val="001F4215"/>
    <w:rsid w:val="00201183"/>
    <w:rsid w:val="0020339E"/>
    <w:rsid w:val="0020670A"/>
    <w:rsid w:val="00223887"/>
    <w:rsid w:val="002323DF"/>
    <w:rsid w:val="0023371F"/>
    <w:rsid w:val="002345B3"/>
    <w:rsid w:val="002419CE"/>
    <w:rsid w:val="00247DEF"/>
    <w:rsid w:val="00264A8B"/>
    <w:rsid w:val="00282A24"/>
    <w:rsid w:val="00287BC7"/>
    <w:rsid w:val="00287F98"/>
    <w:rsid w:val="002C2BF0"/>
    <w:rsid w:val="002D4FF5"/>
    <w:rsid w:val="002F1E60"/>
    <w:rsid w:val="002F358D"/>
    <w:rsid w:val="00301B7C"/>
    <w:rsid w:val="00303C3B"/>
    <w:rsid w:val="00304EE9"/>
    <w:rsid w:val="0031429B"/>
    <w:rsid w:val="00315E71"/>
    <w:rsid w:val="003300FF"/>
    <w:rsid w:val="00337852"/>
    <w:rsid w:val="00342986"/>
    <w:rsid w:val="00351DE8"/>
    <w:rsid w:val="00354264"/>
    <w:rsid w:val="00360A04"/>
    <w:rsid w:val="00360F5F"/>
    <w:rsid w:val="00365303"/>
    <w:rsid w:val="00367269"/>
    <w:rsid w:val="00381864"/>
    <w:rsid w:val="00387330"/>
    <w:rsid w:val="00392E15"/>
    <w:rsid w:val="00396B29"/>
    <w:rsid w:val="003A2EB9"/>
    <w:rsid w:val="003B7F4F"/>
    <w:rsid w:val="003C6840"/>
    <w:rsid w:val="003D5349"/>
    <w:rsid w:val="003D6596"/>
    <w:rsid w:val="003E5BD5"/>
    <w:rsid w:val="004046F5"/>
    <w:rsid w:val="0040604C"/>
    <w:rsid w:val="00417893"/>
    <w:rsid w:val="00432B41"/>
    <w:rsid w:val="00441CD5"/>
    <w:rsid w:val="00466555"/>
    <w:rsid w:val="004801B5"/>
    <w:rsid w:val="00481B75"/>
    <w:rsid w:val="004A6E52"/>
    <w:rsid w:val="004B008F"/>
    <w:rsid w:val="004B3CF4"/>
    <w:rsid w:val="004B48C5"/>
    <w:rsid w:val="004C0E40"/>
    <w:rsid w:val="004C56A2"/>
    <w:rsid w:val="004E2207"/>
    <w:rsid w:val="004F522F"/>
    <w:rsid w:val="004F5CB9"/>
    <w:rsid w:val="004F6F8F"/>
    <w:rsid w:val="00504C38"/>
    <w:rsid w:val="00511950"/>
    <w:rsid w:val="00520C3A"/>
    <w:rsid w:val="00522F44"/>
    <w:rsid w:val="00523543"/>
    <w:rsid w:val="005237A5"/>
    <w:rsid w:val="00531C2F"/>
    <w:rsid w:val="00534E79"/>
    <w:rsid w:val="00543FCB"/>
    <w:rsid w:val="005502CF"/>
    <w:rsid w:val="00593633"/>
    <w:rsid w:val="00595B60"/>
    <w:rsid w:val="00596B64"/>
    <w:rsid w:val="00597F7A"/>
    <w:rsid w:val="005A600D"/>
    <w:rsid w:val="005B3741"/>
    <w:rsid w:val="005B710B"/>
    <w:rsid w:val="005C5245"/>
    <w:rsid w:val="005D79C8"/>
    <w:rsid w:val="005F699E"/>
    <w:rsid w:val="006111CA"/>
    <w:rsid w:val="0062545D"/>
    <w:rsid w:val="00625BF2"/>
    <w:rsid w:val="00627E24"/>
    <w:rsid w:val="00630B61"/>
    <w:rsid w:val="00630E17"/>
    <w:rsid w:val="00642331"/>
    <w:rsid w:val="00645F93"/>
    <w:rsid w:val="0065363A"/>
    <w:rsid w:val="00654270"/>
    <w:rsid w:val="00657CBC"/>
    <w:rsid w:val="00664AD1"/>
    <w:rsid w:val="006712DA"/>
    <w:rsid w:val="006A5F81"/>
    <w:rsid w:val="006C1F31"/>
    <w:rsid w:val="006D5D65"/>
    <w:rsid w:val="006D76A0"/>
    <w:rsid w:val="006E780A"/>
    <w:rsid w:val="006F3676"/>
    <w:rsid w:val="006F478F"/>
    <w:rsid w:val="00704000"/>
    <w:rsid w:val="00711AC3"/>
    <w:rsid w:val="007138B2"/>
    <w:rsid w:val="00715237"/>
    <w:rsid w:val="00716C68"/>
    <w:rsid w:val="00723AF5"/>
    <w:rsid w:val="00730312"/>
    <w:rsid w:val="00734B27"/>
    <w:rsid w:val="00742939"/>
    <w:rsid w:val="00747233"/>
    <w:rsid w:val="00754143"/>
    <w:rsid w:val="00767BB0"/>
    <w:rsid w:val="007774C5"/>
    <w:rsid w:val="007805E6"/>
    <w:rsid w:val="00782209"/>
    <w:rsid w:val="007A0317"/>
    <w:rsid w:val="007B4874"/>
    <w:rsid w:val="007D0143"/>
    <w:rsid w:val="007D2509"/>
    <w:rsid w:val="007D5637"/>
    <w:rsid w:val="007E2B5C"/>
    <w:rsid w:val="008030AA"/>
    <w:rsid w:val="00805FDE"/>
    <w:rsid w:val="0082274B"/>
    <w:rsid w:val="00832396"/>
    <w:rsid w:val="008323ED"/>
    <w:rsid w:val="00842A92"/>
    <w:rsid w:val="00852895"/>
    <w:rsid w:val="008529E3"/>
    <w:rsid w:val="0088267B"/>
    <w:rsid w:val="0088354B"/>
    <w:rsid w:val="00886946"/>
    <w:rsid w:val="008A6565"/>
    <w:rsid w:val="008B781C"/>
    <w:rsid w:val="008D213C"/>
    <w:rsid w:val="008D7EB4"/>
    <w:rsid w:val="008E45CD"/>
    <w:rsid w:val="008E6414"/>
    <w:rsid w:val="008F1101"/>
    <w:rsid w:val="00900F00"/>
    <w:rsid w:val="0091756F"/>
    <w:rsid w:val="00943718"/>
    <w:rsid w:val="0094767C"/>
    <w:rsid w:val="00970114"/>
    <w:rsid w:val="0097788B"/>
    <w:rsid w:val="00984CFB"/>
    <w:rsid w:val="009E44F6"/>
    <w:rsid w:val="009E78EE"/>
    <w:rsid w:val="009F0B11"/>
    <w:rsid w:val="009F777B"/>
    <w:rsid w:val="00A12A41"/>
    <w:rsid w:val="00A23728"/>
    <w:rsid w:val="00A238D5"/>
    <w:rsid w:val="00A3288C"/>
    <w:rsid w:val="00A4641B"/>
    <w:rsid w:val="00A64D85"/>
    <w:rsid w:val="00A83F6D"/>
    <w:rsid w:val="00AA0785"/>
    <w:rsid w:val="00AA2120"/>
    <w:rsid w:val="00AA67B1"/>
    <w:rsid w:val="00AB3A59"/>
    <w:rsid w:val="00AB7A34"/>
    <w:rsid w:val="00AB7C2D"/>
    <w:rsid w:val="00AC2070"/>
    <w:rsid w:val="00AD0223"/>
    <w:rsid w:val="00AD2C61"/>
    <w:rsid w:val="00AE5B30"/>
    <w:rsid w:val="00AF261C"/>
    <w:rsid w:val="00AF3C60"/>
    <w:rsid w:val="00B0156A"/>
    <w:rsid w:val="00B155F4"/>
    <w:rsid w:val="00B3385D"/>
    <w:rsid w:val="00B35FC3"/>
    <w:rsid w:val="00B41E9C"/>
    <w:rsid w:val="00B628A9"/>
    <w:rsid w:val="00B629DC"/>
    <w:rsid w:val="00B7360D"/>
    <w:rsid w:val="00B777B4"/>
    <w:rsid w:val="00B77DA4"/>
    <w:rsid w:val="00B81197"/>
    <w:rsid w:val="00B868D0"/>
    <w:rsid w:val="00BA360F"/>
    <w:rsid w:val="00BB1A50"/>
    <w:rsid w:val="00BB6422"/>
    <w:rsid w:val="00BD156A"/>
    <w:rsid w:val="00BD1D1C"/>
    <w:rsid w:val="00BD5549"/>
    <w:rsid w:val="00BD5E32"/>
    <w:rsid w:val="00BD6EA5"/>
    <w:rsid w:val="00C37D89"/>
    <w:rsid w:val="00C4786E"/>
    <w:rsid w:val="00C6126E"/>
    <w:rsid w:val="00C61FB5"/>
    <w:rsid w:val="00C6686E"/>
    <w:rsid w:val="00C66D13"/>
    <w:rsid w:val="00C70920"/>
    <w:rsid w:val="00C70D56"/>
    <w:rsid w:val="00C81980"/>
    <w:rsid w:val="00CA6D9E"/>
    <w:rsid w:val="00CB4185"/>
    <w:rsid w:val="00CB551C"/>
    <w:rsid w:val="00CC0A17"/>
    <w:rsid w:val="00CD3064"/>
    <w:rsid w:val="00CD5568"/>
    <w:rsid w:val="00CD7042"/>
    <w:rsid w:val="00CE639E"/>
    <w:rsid w:val="00CE6CF8"/>
    <w:rsid w:val="00CE75AB"/>
    <w:rsid w:val="00CF3F4E"/>
    <w:rsid w:val="00D00767"/>
    <w:rsid w:val="00D102F0"/>
    <w:rsid w:val="00D12596"/>
    <w:rsid w:val="00D208AC"/>
    <w:rsid w:val="00D230E8"/>
    <w:rsid w:val="00D27CEF"/>
    <w:rsid w:val="00D41BE9"/>
    <w:rsid w:val="00D46CF5"/>
    <w:rsid w:val="00D5346D"/>
    <w:rsid w:val="00D53D24"/>
    <w:rsid w:val="00D72C81"/>
    <w:rsid w:val="00D72CEB"/>
    <w:rsid w:val="00D86359"/>
    <w:rsid w:val="00D96A11"/>
    <w:rsid w:val="00DA7055"/>
    <w:rsid w:val="00DB4106"/>
    <w:rsid w:val="00DD6593"/>
    <w:rsid w:val="00DF5667"/>
    <w:rsid w:val="00DF6D88"/>
    <w:rsid w:val="00E125F7"/>
    <w:rsid w:val="00E16026"/>
    <w:rsid w:val="00E166A1"/>
    <w:rsid w:val="00E24750"/>
    <w:rsid w:val="00E300CF"/>
    <w:rsid w:val="00E33353"/>
    <w:rsid w:val="00E4613B"/>
    <w:rsid w:val="00E619A0"/>
    <w:rsid w:val="00E63209"/>
    <w:rsid w:val="00E64914"/>
    <w:rsid w:val="00E672C7"/>
    <w:rsid w:val="00E95BA3"/>
    <w:rsid w:val="00EB1492"/>
    <w:rsid w:val="00EE1AEC"/>
    <w:rsid w:val="00EE7389"/>
    <w:rsid w:val="00EF5B2F"/>
    <w:rsid w:val="00EF6E0A"/>
    <w:rsid w:val="00F04DC2"/>
    <w:rsid w:val="00F1147F"/>
    <w:rsid w:val="00F1369F"/>
    <w:rsid w:val="00F23D51"/>
    <w:rsid w:val="00F40248"/>
    <w:rsid w:val="00F535DB"/>
    <w:rsid w:val="00F57B89"/>
    <w:rsid w:val="00F66A5C"/>
    <w:rsid w:val="00F81864"/>
    <w:rsid w:val="00F834A2"/>
    <w:rsid w:val="00FA21D0"/>
    <w:rsid w:val="00FC2DF7"/>
    <w:rsid w:val="00FC5DA0"/>
    <w:rsid w:val="00FD4A71"/>
    <w:rsid w:val="00FE1106"/>
    <w:rsid w:val="00FE4548"/>
    <w:rsid w:val="00FF18E5"/>
    <w:rsid w:val="00FF1D24"/>
    <w:rsid w:val="00FF3713"/>
    <w:rsid w:val="01A73C97"/>
    <w:rsid w:val="083E4D1A"/>
    <w:rsid w:val="0C843635"/>
    <w:rsid w:val="17104932"/>
    <w:rsid w:val="1CAC3392"/>
    <w:rsid w:val="21EA15C8"/>
    <w:rsid w:val="305C7694"/>
    <w:rsid w:val="3093360A"/>
    <w:rsid w:val="343739D8"/>
    <w:rsid w:val="36317AE8"/>
    <w:rsid w:val="37A0042F"/>
    <w:rsid w:val="3A114287"/>
    <w:rsid w:val="3C265E41"/>
    <w:rsid w:val="3DD90CBC"/>
    <w:rsid w:val="3DE2170E"/>
    <w:rsid w:val="407056B1"/>
    <w:rsid w:val="46C0236F"/>
    <w:rsid w:val="52E22DF8"/>
    <w:rsid w:val="56C641B7"/>
    <w:rsid w:val="65BC000B"/>
    <w:rsid w:val="704A27D1"/>
    <w:rsid w:val="76F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Cs w:val="36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3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pPr>
      <w:spacing w:line="210" w:lineRule="exact"/>
      <w:jc w:val="center"/>
    </w:pPr>
    <w:rPr>
      <w:rFonts w:ascii="宋体" w:hAnsi="宋体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1027</Words>
  <Characters>1129</Characters>
  <Lines>9</Lines>
  <Paragraphs>2</Paragraphs>
  <TotalTime>10</TotalTime>
  <ScaleCrop>false</ScaleCrop>
  <LinksUpToDate>false</LinksUpToDate>
  <CharactersWithSpaces>1179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Joshua</cp:lastModifiedBy>
  <dcterms:modified xsi:type="dcterms:W3CDTF">2023-09-08T00:28:02Z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3DD6EEF9916F4C8F94A09C11DDFA26FB_13</vt:lpwstr>
  </property>
</Properties>
</file>